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BE2E" w14:textId="77777777" w:rsidR="00F33106" w:rsidRPr="00F33106" w:rsidRDefault="00962336" w:rsidP="00F33106">
      <w:r>
        <w:pict w14:anchorId="06F5A33C">
          <v:rect id="_x0000_i1025" style="width:0;height:1.5pt" o:hralign="center" o:hrstd="t" o:hr="t" fillcolor="#a0a0a0" stroked="f"/>
        </w:pict>
      </w:r>
    </w:p>
    <w:p w14:paraId="18C8C261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CAPITOLATO TECNICO</w:t>
      </w:r>
    </w:p>
    <w:p w14:paraId="68D5CAA5" w14:textId="77777777" w:rsidR="00F33106" w:rsidRPr="00F33106" w:rsidRDefault="00F33106" w:rsidP="00F33106">
      <w:r w:rsidRPr="00F33106">
        <w:rPr>
          <w:b/>
          <w:bCs/>
        </w:rPr>
        <w:t xml:space="preserve">Servizio di noleggio autobus con conducente per viaggi di istruzione e uscite didattiche – Affidamento diretto (art. 50, comma 1, lett. b, </w:t>
      </w:r>
      <w:proofErr w:type="spellStart"/>
      <w:r w:rsidRPr="00F33106">
        <w:rPr>
          <w:b/>
          <w:bCs/>
        </w:rPr>
        <w:t>D.Lgs.</w:t>
      </w:r>
      <w:proofErr w:type="spellEnd"/>
      <w:r w:rsidRPr="00F33106">
        <w:rPr>
          <w:b/>
          <w:bCs/>
        </w:rPr>
        <w:t xml:space="preserve"> 36/2023)</w:t>
      </w:r>
    </w:p>
    <w:p w14:paraId="6CCBF9C0" w14:textId="77777777" w:rsidR="00F33106" w:rsidRPr="00F33106" w:rsidRDefault="00962336" w:rsidP="00F33106">
      <w:r>
        <w:pict w14:anchorId="1883F84F">
          <v:rect id="_x0000_i1026" style="width:0;height:1.5pt" o:hralign="center" o:hrstd="t" o:hr="t" fillcolor="#a0a0a0" stroked="f"/>
        </w:pict>
      </w:r>
    </w:p>
    <w:p w14:paraId="68392479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1 – Oggetto del servizio</w:t>
      </w:r>
    </w:p>
    <w:p w14:paraId="73391B2F" w14:textId="77777777" w:rsidR="00F33106" w:rsidRPr="00F33106" w:rsidRDefault="00F33106" w:rsidP="00F33106">
      <w:r w:rsidRPr="00F33106">
        <w:t xml:space="preserve">Il presente capitolato tecnico disciplina l’affidamento del </w:t>
      </w:r>
      <w:r w:rsidRPr="00F33106">
        <w:rPr>
          <w:b/>
          <w:bCs/>
        </w:rPr>
        <w:t>servizio di noleggio autobus con conducente</w:t>
      </w:r>
      <w:r w:rsidRPr="00F33106">
        <w:t xml:space="preserve"> per il trasporto giornaliero di studenti e personale scolastico in occasione di </w:t>
      </w:r>
      <w:r w:rsidRPr="00F33106">
        <w:rPr>
          <w:b/>
          <w:bCs/>
        </w:rPr>
        <w:t>viaggi di istruzione, visite didattiche o uscite culturali</w:t>
      </w:r>
      <w:r w:rsidRPr="00F33106">
        <w:t>, da effettuarsi secondo le esigenze e il calendario fornito dalla Stazione Appaltante.</w:t>
      </w:r>
    </w:p>
    <w:p w14:paraId="70D4C31F" w14:textId="77777777" w:rsidR="00F33106" w:rsidRPr="00F33106" w:rsidRDefault="00F33106" w:rsidP="00F33106">
      <w:r w:rsidRPr="00F33106">
        <w:t>Il servizio comprende tutti gli oneri connessi all’esecuzione, inclusi carburante, pedaggi, parcheggi, assicurazioni, manutenzione, pulizia, sanificazione, compenso del conducente e ogni altra voce necessaria per la corretta esecuzione del servizio.</w:t>
      </w:r>
    </w:p>
    <w:p w14:paraId="2D4E6F94" w14:textId="77777777" w:rsidR="00F33106" w:rsidRPr="00F33106" w:rsidRDefault="00962336" w:rsidP="00F33106">
      <w:r>
        <w:pict w14:anchorId="19D9BB6E">
          <v:rect id="_x0000_i1027" style="width:0;height:1.5pt" o:hralign="center" o:hrstd="t" o:hr="t" fillcolor="#a0a0a0" stroked="f"/>
        </w:pict>
      </w:r>
    </w:p>
    <w:p w14:paraId="351B4939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2 – Durata e modalità di svolgimento</w:t>
      </w:r>
    </w:p>
    <w:p w14:paraId="72D4DBFB" w14:textId="77777777" w:rsidR="00F33106" w:rsidRPr="00F33106" w:rsidRDefault="00F33106" w:rsidP="00F33106">
      <w:r w:rsidRPr="00F33106">
        <w:t>La durata del servizio è limitata alla singola giornata o al periodo indicato nella determina di affidamento, con possibilità di ripetizione su richiesta dell’Amministrazione.</w:t>
      </w:r>
    </w:p>
    <w:p w14:paraId="6B0828F0" w14:textId="77777777" w:rsidR="00F33106" w:rsidRPr="00F33106" w:rsidRDefault="00F33106" w:rsidP="00F33106">
      <w:r w:rsidRPr="00F33106">
        <w:t xml:space="preserve">L’orario, il percorso e i punti di partenza e arrivo saranno indicati di volta in volta dal </w:t>
      </w:r>
      <w:r w:rsidRPr="00F33106">
        <w:rPr>
          <w:b/>
          <w:bCs/>
        </w:rPr>
        <w:t>RUP</w:t>
      </w:r>
      <w:r w:rsidRPr="00F33106">
        <w:t xml:space="preserve"> o dal referente della scuola.</w:t>
      </w:r>
      <w:r w:rsidRPr="00F33106">
        <w:br/>
        <w:t>Eventuali variazioni dovranno essere concordate con almeno 48 ore di preavviso.</w:t>
      </w:r>
      <w:r w:rsidRPr="00F33106">
        <w:br/>
        <w:t>L’operatore economico dovrà comunicare preventivamente:</w:t>
      </w:r>
    </w:p>
    <w:p w14:paraId="331769A9" w14:textId="77777777" w:rsidR="00F33106" w:rsidRPr="00F33106" w:rsidRDefault="00F33106" w:rsidP="00F33106">
      <w:pPr>
        <w:numPr>
          <w:ilvl w:val="0"/>
          <w:numId w:val="1"/>
        </w:numPr>
      </w:pPr>
      <w:r w:rsidRPr="00F33106">
        <w:t xml:space="preserve">il </w:t>
      </w:r>
      <w:r w:rsidRPr="00F33106">
        <w:rPr>
          <w:b/>
          <w:bCs/>
        </w:rPr>
        <w:t>nominativo del conducente</w:t>
      </w:r>
      <w:r w:rsidRPr="00F33106">
        <w:t xml:space="preserve"> incaricato;</w:t>
      </w:r>
    </w:p>
    <w:p w14:paraId="243D5695" w14:textId="77777777" w:rsidR="00F33106" w:rsidRPr="00F33106" w:rsidRDefault="00F33106" w:rsidP="00F33106">
      <w:pPr>
        <w:numPr>
          <w:ilvl w:val="0"/>
          <w:numId w:val="1"/>
        </w:numPr>
      </w:pPr>
      <w:r w:rsidRPr="00F33106">
        <w:t xml:space="preserve">il </w:t>
      </w:r>
      <w:r w:rsidRPr="00F33106">
        <w:rPr>
          <w:b/>
          <w:bCs/>
        </w:rPr>
        <w:t>modello, la targa e il numero di telaio</w:t>
      </w:r>
      <w:r w:rsidRPr="00F33106">
        <w:t xml:space="preserve"> del mezzo impiegato.</w:t>
      </w:r>
    </w:p>
    <w:p w14:paraId="602F51F7" w14:textId="77777777" w:rsidR="00F33106" w:rsidRPr="00F33106" w:rsidRDefault="00962336" w:rsidP="00F33106">
      <w:r>
        <w:pict w14:anchorId="50F81E70">
          <v:rect id="_x0000_i1028" style="width:0;height:1.5pt" o:hralign="center" o:hrstd="t" o:hr="t" fillcolor="#a0a0a0" stroked="f"/>
        </w:pict>
      </w:r>
    </w:p>
    <w:p w14:paraId="126867A5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3 – Requisiti tecnici dei mezzi</w:t>
      </w:r>
    </w:p>
    <w:p w14:paraId="4A5CE288" w14:textId="77777777" w:rsidR="00F33106" w:rsidRPr="00F33106" w:rsidRDefault="00F33106" w:rsidP="00F33106">
      <w:r w:rsidRPr="00F33106">
        <w:t>I mezzi impiegati devono rispettare i seguenti requisiti minimi:</w:t>
      </w:r>
    </w:p>
    <w:p w14:paraId="686B6115" w14:textId="77777777" w:rsidR="00F33106" w:rsidRPr="00F33106" w:rsidRDefault="00F33106" w:rsidP="00F33106">
      <w:pPr>
        <w:numPr>
          <w:ilvl w:val="0"/>
          <w:numId w:val="2"/>
        </w:numPr>
      </w:pPr>
      <w:r w:rsidRPr="00F33106">
        <w:t xml:space="preserve">Categoria </w:t>
      </w:r>
      <w:r w:rsidRPr="00F33106">
        <w:rPr>
          <w:b/>
          <w:bCs/>
        </w:rPr>
        <w:t>Autobus Gran Turismo</w:t>
      </w:r>
      <w:r w:rsidRPr="00F33106">
        <w:t xml:space="preserve"> o equivalente;</w:t>
      </w:r>
    </w:p>
    <w:p w14:paraId="7A784F1F" w14:textId="77777777" w:rsidR="00F33106" w:rsidRPr="00F33106" w:rsidRDefault="00F33106" w:rsidP="00F33106">
      <w:pPr>
        <w:numPr>
          <w:ilvl w:val="0"/>
          <w:numId w:val="2"/>
        </w:numPr>
      </w:pPr>
      <w:r w:rsidRPr="00F33106">
        <w:rPr>
          <w:b/>
          <w:bCs/>
        </w:rPr>
        <w:t>Capienza minima 50 posti a sedere</w:t>
      </w:r>
      <w:r w:rsidRPr="00F33106">
        <w:t>;</w:t>
      </w:r>
    </w:p>
    <w:p w14:paraId="74805910" w14:textId="77777777" w:rsidR="00F33106" w:rsidRPr="00F33106" w:rsidRDefault="00F33106" w:rsidP="00F33106">
      <w:pPr>
        <w:numPr>
          <w:ilvl w:val="0"/>
          <w:numId w:val="2"/>
        </w:numPr>
      </w:pPr>
      <w:r w:rsidRPr="00F33106">
        <w:rPr>
          <w:b/>
          <w:bCs/>
        </w:rPr>
        <w:t xml:space="preserve">Classe ambientale </w:t>
      </w:r>
      <w:proofErr w:type="gramStart"/>
      <w:r w:rsidRPr="00F33106">
        <w:rPr>
          <w:b/>
          <w:bCs/>
        </w:rPr>
        <w:t>Euro</w:t>
      </w:r>
      <w:proofErr w:type="gramEnd"/>
      <w:r w:rsidRPr="00F33106">
        <w:rPr>
          <w:b/>
          <w:bCs/>
        </w:rPr>
        <w:t xml:space="preserve"> 6D o superiore</w:t>
      </w:r>
      <w:r w:rsidRPr="00F33106">
        <w:t xml:space="preserve"> (preferibilmente ibrido, LNG o elettrico);</w:t>
      </w:r>
    </w:p>
    <w:p w14:paraId="7AE59DF0" w14:textId="77777777" w:rsidR="00F33106" w:rsidRPr="00F33106" w:rsidRDefault="00F33106" w:rsidP="00F33106">
      <w:pPr>
        <w:numPr>
          <w:ilvl w:val="0"/>
          <w:numId w:val="2"/>
        </w:numPr>
      </w:pPr>
      <w:r w:rsidRPr="00F33106">
        <w:rPr>
          <w:b/>
          <w:bCs/>
        </w:rPr>
        <w:t>Accessibilità per persone con disabilità</w:t>
      </w:r>
      <w:r w:rsidRPr="00F33106">
        <w:t>, mediante pedana o sollevatore omologato, spazi dedicati e sistemi di fissaggio carrozzine;</w:t>
      </w:r>
    </w:p>
    <w:p w14:paraId="55E90C61" w14:textId="77777777" w:rsidR="00F33106" w:rsidRPr="00F33106" w:rsidRDefault="00F33106" w:rsidP="00F33106">
      <w:pPr>
        <w:numPr>
          <w:ilvl w:val="0"/>
          <w:numId w:val="2"/>
        </w:numPr>
      </w:pPr>
      <w:r w:rsidRPr="00F33106">
        <w:rPr>
          <w:b/>
          <w:bCs/>
        </w:rPr>
        <w:lastRenderedPageBreak/>
        <w:t>Dotazioni di sicurezza obbligatorie</w:t>
      </w:r>
      <w:r w:rsidRPr="00F33106">
        <w:t>: cinture su ogni sedile, ABS, ESP, climatizzatore bi-zona, prese USB, Wi-Fi, microfono, impianto audio, estintori, martelletti frangivetro, kit di pronto soccorso e uscite di emergenza segnalate;</w:t>
      </w:r>
    </w:p>
    <w:p w14:paraId="688CB961" w14:textId="77777777" w:rsidR="00F33106" w:rsidRPr="00F33106" w:rsidRDefault="00F33106" w:rsidP="00F33106">
      <w:pPr>
        <w:numPr>
          <w:ilvl w:val="0"/>
          <w:numId w:val="2"/>
        </w:numPr>
      </w:pPr>
      <w:r w:rsidRPr="00F33106">
        <w:t xml:space="preserve">Presenza di </w:t>
      </w:r>
      <w:r w:rsidRPr="00F33106">
        <w:rPr>
          <w:b/>
          <w:bCs/>
        </w:rPr>
        <w:t>cronotachigrafo digitale</w:t>
      </w:r>
      <w:r w:rsidRPr="00F33106">
        <w:t xml:space="preserve"> funzionante e verificato;</w:t>
      </w:r>
    </w:p>
    <w:p w14:paraId="79B0BDC3" w14:textId="77777777" w:rsidR="00F33106" w:rsidRPr="00F33106" w:rsidRDefault="00F33106" w:rsidP="00F33106">
      <w:pPr>
        <w:numPr>
          <w:ilvl w:val="0"/>
          <w:numId w:val="2"/>
        </w:numPr>
      </w:pPr>
      <w:r w:rsidRPr="00F33106">
        <w:rPr>
          <w:b/>
          <w:bCs/>
        </w:rPr>
        <w:t>Età media del parco veicoli</w:t>
      </w:r>
      <w:r w:rsidRPr="00F33106">
        <w:t xml:space="preserve"> non superiore a </w:t>
      </w:r>
      <w:proofErr w:type="gramStart"/>
      <w:r w:rsidRPr="00F33106">
        <w:rPr>
          <w:b/>
          <w:bCs/>
        </w:rPr>
        <w:t>10</w:t>
      </w:r>
      <w:proofErr w:type="gramEnd"/>
      <w:r w:rsidRPr="00F33106">
        <w:rPr>
          <w:b/>
          <w:bCs/>
        </w:rPr>
        <w:t xml:space="preserve"> anni</w:t>
      </w:r>
      <w:r w:rsidRPr="00F33106">
        <w:t>.</w:t>
      </w:r>
    </w:p>
    <w:p w14:paraId="0C6CE7E4" w14:textId="77777777" w:rsidR="00F33106" w:rsidRPr="00F33106" w:rsidRDefault="00962336" w:rsidP="00F33106">
      <w:r>
        <w:pict w14:anchorId="59B4805C">
          <v:rect id="_x0000_i1029" style="width:0;height:1.5pt" o:hralign="center" o:hrstd="t" o:hr="t" fillcolor="#a0a0a0" stroked="f"/>
        </w:pict>
      </w:r>
    </w:p>
    <w:p w14:paraId="4908C7A8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3-bis – Requisiti documentali e aziendali (D.L. 127/2025 – art. 1089)</w:t>
      </w:r>
    </w:p>
    <w:p w14:paraId="70E049DA" w14:textId="77777777" w:rsidR="00F33106" w:rsidRPr="00F33106" w:rsidRDefault="00F33106" w:rsidP="00F33106">
      <w:r w:rsidRPr="00F33106">
        <w:t>L’operatore economico deve essere in possesso e fornire, anche in forma di autodichiarazione ai sensi del D.P.R. 445/2000, della seguente documentazione:</w:t>
      </w:r>
    </w:p>
    <w:p w14:paraId="677E1785" w14:textId="77777777" w:rsidR="00F33106" w:rsidRPr="00F33106" w:rsidRDefault="00F33106" w:rsidP="00F33106">
      <w:pPr>
        <w:numPr>
          <w:ilvl w:val="0"/>
          <w:numId w:val="3"/>
        </w:numPr>
      </w:pPr>
      <w:r w:rsidRPr="00F33106">
        <w:rPr>
          <w:b/>
          <w:bCs/>
        </w:rPr>
        <w:t>Iscrizione al Registro delle Imprese</w:t>
      </w:r>
      <w:r w:rsidRPr="00F33106">
        <w:t xml:space="preserve"> con attività coerente (trasporto persone);</w:t>
      </w:r>
    </w:p>
    <w:p w14:paraId="6B5935BC" w14:textId="77777777" w:rsidR="00F33106" w:rsidRPr="00F33106" w:rsidRDefault="00F33106" w:rsidP="00F33106">
      <w:pPr>
        <w:numPr>
          <w:ilvl w:val="0"/>
          <w:numId w:val="3"/>
        </w:numPr>
      </w:pPr>
      <w:r w:rsidRPr="00F33106">
        <w:rPr>
          <w:b/>
          <w:bCs/>
        </w:rPr>
        <w:t>Autorizzazione all’esercizio dell’attività di noleggio autobus con conducente</w:t>
      </w:r>
      <w:r w:rsidRPr="00F33106">
        <w:t>;</w:t>
      </w:r>
    </w:p>
    <w:p w14:paraId="586F6721" w14:textId="77777777" w:rsidR="00F33106" w:rsidRPr="00F33106" w:rsidRDefault="00F33106" w:rsidP="00F33106">
      <w:pPr>
        <w:numPr>
          <w:ilvl w:val="0"/>
          <w:numId w:val="3"/>
        </w:numPr>
      </w:pPr>
      <w:r w:rsidRPr="00F33106">
        <w:rPr>
          <w:b/>
          <w:bCs/>
        </w:rPr>
        <w:t>Iscrizione al REN – Registro Elettronico Nazionale</w:t>
      </w:r>
      <w:r w:rsidRPr="00F33106">
        <w:t xml:space="preserve"> delle imprese di trasporto su strada (con indicazione del numero identificativo e data di rilascio);</w:t>
      </w:r>
    </w:p>
    <w:p w14:paraId="44D44450" w14:textId="77777777" w:rsidR="00F33106" w:rsidRPr="00F33106" w:rsidRDefault="00F33106" w:rsidP="00F33106">
      <w:pPr>
        <w:numPr>
          <w:ilvl w:val="0"/>
          <w:numId w:val="3"/>
        </w:numPr>
      </w:pPr>
      <w:r w:rsidRPr="00F33106">
        <w:rPr>
          <w:b/>
          <w:bCs/>
        </w:rPr>
        <w:t>DUVR – Documento Unico di Valutazione dei Rischi</w:t>
      </w:r>
      <w:r w:rsidRPr="00F33106">
        <w:t xml:space="preserve"> aggiornato;</w:t>
      </w:r>
    </w:p>
    <w:p w14:paraId="1E4D9D69" w14:textId="77777777" w:rsidR="00F33106" w:rsidRPr="00F33106" w:rsidRDefault="00F33106" w:rsidP="00F33106">
      <w:pPr>
        <w:numPr>
          <w:ilvl w:val="0"/>
          <w:numId w:val="3"/>
        </w:numPr>
      </w:pPr>
      <w:r w:rsidRPr="00F33106">
        <w:rPr>
          <w:b/>
          <w:bCs/>
        </w:rPr>
        <w:t>Regolarità contributiva</w:t>
      </w:r>
      <w:r w:rsidRPr="00F33106">
        <w:t xml:space="preserve"> (DURC INPS/INAIL in corso di validità);</w:t>
      </w:r>
    </w:p>
    <w:p w14:paraId="229C91A6" w14:textId="77777777" w:rsidR="00F33106" w:rsidRPr="00F33106" w:rsidRDefault="00F33106" w:rsidP="00F33106">
      <w:pPr>
        <w:numPr>
          <w:ilvl w:val="0"/>
          <w:numId w:val="3"/>
        </w:numPr>
      </w:pPr>
      <w:r w:rsidRPr="00F33106">
        <w:rPr>
          <w:b/>
          <w:bCs/>
        </w:rPr>
        <w:t>Certificazione ART – Autorità di Regolazione dei Trasporti</w:t>
      </w:r>
      <w:r w:rsidRPr="00F33106">
        <w:t xml:space="preserve"> e tracciabilità dei flussi finanziari;</w:t>
      </w:r>
    </w:p>
    <w:p w14:paraId="6B8C523D" w14:textId="77777777" w:rsidR="00F33106" w:rsidRPr="00F33106" w:rsidRDefault="00F33106" w:rsidP="00F33106">
      <w:pPr>
        <w:numPr>
          <w:ilvl w:val="0"/>
          <w:numId w:val="3"/>
        </w:numPr>
      </w:pPr>
      <w:r w:rsidRPr="00F33106">
        <w:rPr>
          <w:b/>
          <w:bCs/>
        </w:rPr>
        <w:t>Conformità del rapporto di lavoro dei conducenti</w:t>
      </w:r>
      <w:r w:rsidRPr="00F33106">
        <w:t xml:space="preserve"> e regolarità contributiva del personale impiegato;</w:t>
      </w:r>
    </w:p>
    <w:p w14:paraId="013BCC33" w14:textId="77777777" w:rsidR="00F33106" w:rsidRPr="00F33106" w:rsidRDefault="00F33106" w:rsidP="00F33106">
      <w:pPr>
        <w:numPr>
          <w:ilvl w:val="0"/>
          <w:numId w:val="3"/>
        </w:numPr>
      </w:pPr>
      <w:r w:rsidRPr="00F33106">
        <w:rPr>
          <w:b/>
          <w:bCs/>
        </w:rPr>
        <w:t>Polizza assicurativa RCA</w:t>
      </w:r>
      <w:r w:rsidRPr="00F33106">
        <w:t xml:space="preserve"> con massimali non inferiori ai limiti di legge e </w:t>
      </w:r>
      <w:r w:rsidRPr="00F33106">
        <w:rPr>
          <w:b/>
          <w:bCs/>
        </w:rPr>
        <w:t>copertura aggiuntiva specifica per il trasporto scolastico/minori</w:t>
      </w:r>
      <w:r w:rsidRPr="00F33106">
        <w:t>;</w:t>
      </w:r>
    </w:p>
    <w:p w14:paraId="6E157281" w14:textId="77777777" w:rsidR="00F33106" w:rsidRPr="00F33106" w:rsidRDefault="00F33106" w:rsidP="00F33106">
      <w:pPr>
        <w:numPr>
          <w:ilvl w:val="0"/>
          <w:numId w:val="3"/>
        </w:numPr>
      </w:pPr>
      <w:r w:rsidRPr="00F33106">
        <w:rPr>
          <w:b/>
          <w:bCs/>
        </w:rPr>
        <w:t>Polizza RC passeggeri</w:t>
      </w:r>
      <w:r w:rsidRPr="00F33106">
        <w:t xml:space="preserve"> attiva e valida per tutto il periodo di svolgimento del servizio;</w:t>
      </w:r>
    </w:p>
    <w:p w14:paraId="47D69E9F" w14:textId="77777777" w:rsidR="00F33106" w:rsidRPr="00F33106" w:rsidRDefault="00F33106" w:rsidP="00F33106">
      <w:pPr>
        <w:numPr>
          <w:ilvl w:val="0"/>
          <w:numId w:val="3"/>
        </w:numPr>
      </w:pPr>
      <w:r w:rsidRPr="00F33106">
        <w:t xml:space="preserve">Impegno a comunicare </w:t>
      </w:r>
      <w:r w:rsidRPr="00F33106">
        <w:rPr>
          <w:b/>
          <w:bCs/>
        </w:rPr>
        <w:t>variazioni del mezzo o del personale</w:t>
      </w:r>
      <w:r w:rsidRPr="00F33106">
        <w:t xml:space="preserve"> incaricato prima dell’esecuzione del servizio.</w:t>
      </w:r>
    </w:p>
    <w:p w14:paraId="0F902463" w14:textId="77777777" w:rsidR="00F33106" w:rsidRPr="00F33106" w:rsidRDefault="00962336" w:rsidP="00F33106">
      <w:r>
        <w:pict w14:anchorId="7CAD22CF">
          <v:rect id="_x0000_i1030" style="width:0;height:1.5pt" o:hralign="center" o:hrstd="t" o:hr="t" fillcolor="#a0a0a0" stroked="f"/>
        </w:pict>
      </w:r>
    </w:p>
    <w:p w14:paraId="27D0AFA6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4 – Requisiti dei conducenti</w:t>
      </w:r>
    </w:p>
    <w:p w14:paraId="0BEF4A4D" w14:textId="77777777" w:rsidR="00F33106" w:rsidRPr="00F33106" w:rsidRDefault="00F33106" w:rsidP="00F33106">
      <w:r w:rsidRPr="00F33106">
        <w:t>I conducenti devono essere in possesso di:</w:t>
      </w:r>
    </w:p>
    <w:p w14:paraId="76021B06" w14:textId="77777777" w:rsidR="00F33106" w:rsidRPr="00F33106" w:rsidRDefault="00F33106" w:rsidP="00F33106">
      <w:pPr>
        <w:numPr>
          <w:ilvl w:val="0"/>
          <w:numId w:val="4"/>
        </w:numPr>
      </w:pPr>
      <w:r w:rsidRPr="00F33106">
        <w:rPr>
          <w:b/>
          <w:bCs/>
        </w:rPr>
        <w:t>Patente di categoria D</w:t>
      </w:r>
      <w:r w:rsidRPr="00F33106">
        <w:t xml:space="preserve"> e </w:t>
      </w:r>
      <w:r w:rsidRPr="00F33106">
        <w:rPr>
          <w:b/>
          <w:bCs/>
        </w:rPr>
        <w:t>CQC persone</w:t>
      </w:r>
      <w:r w:rsidRPr="00F33106">
        <w:t xml:space="preserve"> in corso di validità;</w:t>
      </w:r>
    </w:p>
    <w:p w14:paraId="49D3B814" w14:textId="77777777" w:rsidR="00F33106" w:rsidRPr="00F33106" w:rsidRDefault="00F33106" w:rsidP="00F33106">
      <w:pPr>
        <w:numPr>
          <w:ilvl w:val="0"/>
          <w:numId w:val="4"/>
        </w:numPr>
      </w:pPr>
      <w:r w:rsidRPr="00F33106">
        <w:rPr>
          <w:b/>
          <w:bCs/>
        </w:rPr>
        <w:t>Idoneità sanitaria periodica</w:t>
      </w:r>
      <w:r w:rsidRPr="00F33106">
        <w:t xml:space="preserve"> certificata;</w:t>
      </w:r>
    </w:p>
    <w:p w14:paraId="5A49BDB1" w14:textId="77777777" w:rsidR="00F33106" w:rsidRPr="00F33106" w:rsidRDefault="00F33106" w:rsidP="00F33106">
      <w:pPr>
        <w:numPr>
          <w:ilvl w:val="0"/>
          <w:numId w:val="4"/>
        </w:numPr>
      </w:pPr>
      <w:r w:rsidRPr="00F33106">
        <w:rPr>
          <w:b/>
          <w:bCs/>
        </w:rPr>
        <w:t>Assenza di provvedimenti disciplinari o sanzioni gravi</w:t>
      </w:r>
      <w:r w:rsidRPr="00F33106">
        <w:t xml:space="preserve"> in materia di sicurezza stradale negli ultimi cinque anni;</w:t>
      </w:r>
    </w:p>
    <w:p w14:paraId="59FF14C1" w14:textId="77777777" w:rsidR="00F33106" w:rsidRPr="00F33106" w:rsidRDefault="00F33106" w:rsidP="00F33106">
      <w:pPr>
        <w:numPr>
          <w:ilvl w:val="0"/>
          <w:numId w:val="4"/>
        </w:numPr>
      </w:pPr>
      <w:r w:rsidRPr="00F33106">
        <w:rPr>
          <w:b/>
          <w:bCs/>
        </w:rPr>
        <w:lastRenderedPageBreak/>
        <w:t>Formazione documentata</w:t>
      </w:r>
      <w:r w:rsidRPr="00F33106">
        <w:t xml:space="preserve"> in materia di sicurezza, guida sicura e gestione delle emergenze;</w:t>
      </w:r>
    </w:p>
    <w:p w14:paraId="29CC07B5" w14:textId="77777777" w:rsidR="00F33106" w:rsidRPr="00F33106" w:rsidRDefault="00F33106" w:rsidP="00F33106">
      <w:pPr>
        <w:numPr>
          <w:ilvl w:val="0"/>
          <w:numId w:val="4"/>
        </w:numPr>
      </w:pPr>
      <w:r w:rsidRPr="00F33106">
        <w:t xml:space="preserve">Conoscenze di base in materia di </w:t>
      </w:r>
      <w:r w:rsidRPr="00F33106">
        <w:rPr>
          <w:b/>
          <w:bCs/>
        </w:rPr>
        <w:t>primo soccorso/BLS</w:t>
      </w:r>
      <w:r w:rsidRPr="00F33106">
        <w:t xml:space="preserve"> e </w:t>
      </w:r>
      <w:r w:rsidRPr="00F33106">
        <w:rPr>
          <w:b/>
          <w:bCs/>
        </w:rPr>
        <w:t>trasporto di minori</w:t>
      </w:r>
      <w:r w:rsidRPr="00F33106">
        <w:t>;</w:t>
      </w:r>
    </w:p>
    <w:p w14:paraId="13506B32" w14:textId="77777777" w:rsidR="00F33106" w:rsidRPr="00F33106" w:rsidRDefault="00F33106" w:rsidP="00F33106">
      <w:pPr>
        <w:numPr>
          <w:ilvl w:val="0"/>
          <w:numId w:val="4"/>
        </w:numPr>
      </w:pPr>
      <w:r w:rsidRPr="00F33106">
        <w:t>Comportamento rispettoso e collaborativo con studenti e accompagnatori.</w:t>
      </w:r>
    </w:p>
    <w:p w14:paraId="0F2D18BC" w14:textId="77777777" w:rsidR="00F33106" w:rsidRPr="00F33106" w:rsidRDefault="00F33106" w:rsidP="00F33106">
      <w:r w:rsidRPr="00F33106">
        <w:t>L’operatore dovrà fornire copia della patente, CQC e attestati formativi dei conducenti.</w:t>
      </w:r>
    </w:p>
    <w:p w14:paraId="501AA748" w14:textId="77777777" w:rsidR="00F33106" w:rsidRPr="00F33106" w:rsidRDefault="00962336" w:rsidP="00F33106">
      <w:r>
        <w:pict w14:anchorId="191D53CA">
          <v:rect id="_x0000_i1031" style="width:0;height:1.5pt" o:hralign="center" o:hrstd="t" o:hr="t" fillcolor="#a0a0a0" stroked="f"/>
        </w:pict>
      </w:r>
    </w:p>
    <w:p w14:paraId="29905DD5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5 – Sicurezza e assicurazioni</w:t>
      </w:r>
    </w:p>
    <w:p w14:paraId="226C84B4" w14:textId="77777777" w:rsidR="00F33106" w:rsidRPr="00F33106" w:rsidRDefault="00F33106" w:rsidP="00F33106">
      <w:r w:rsidRPr="00F33106">
        <w:t>L’operatore è tenuto a garantire:</w:t>
      </w:r>
    </w:p>
    <w:p w14:paraId="382BBC71" w14:textId="77777777" w:rsidR="00F33106" w:rsidRPr="00F33106" w:rsidRDefault="00F33106" w:rsidP="00F33106">
      <w:pPr>
        <w:numPr>
          <w:ilvl w:val="0"/>
          <w:numId w:val="5"/>
        </w:numPr>
      </w:pPr>
      <w:r w:rsidRPr="00F33106">
        <w:t xml:space="preserve">il rispetto delle norme del </w:t>
      </w:r>
      <w:proofErr w:type="spellStart"/>
      <w:r w:rsidRPr="00F33106">
        <w:rPr>
          <w:b/>
          <w:bCs/>
        </w:rPr>
        <w:t>D.Lgs.</w:t>
      </w:r>
      <w:proofErr w:type="spellEnd"/>
      <w:r w:rsidRPr="00F33106">
        <w:rPr>
          <w:b/>
          <w:bCs/>
        </w:rPr>
        <w:t xml:space="preserve"> 81/2008</w:t>
      </w:r>
      <w:r w:rsidRPr="00F33106">
        <w:t xml:space="preserve"> in materia di sicurezza sul lavoro;</w:t>
      </w:r>
    </w:p>
    <w:p w14:paraId="00E906BC" w14:textId="77777777" w:rsidR="00F33106" w:rsidRPr="00F33106" w:rsidRDefault="00F33106" w:rsidP="00F33106">
      <w:pPr>
        <w:numPr>
          <w:ilvl w:val="0"/>
          <w:numId w:val="5"/>
        </w:numPr>
      </w:pPr>
      <w:r w:rsidRPr="00F33106">
        <w:t xml:space="preserve">il rispetto dei </w:t>
      </w:r>
      <w:r w:rsidRPr="00F33106">
        <w:rPr>
          <w:b/>
          <w:bCs/>
        </w:rPr>
        <w:t>tempi di guida e riposo</w:t>
      </w:r>
      <w:r w:rsidRPr="00F33106">
        <w:t xml:space="preserve"> previsti dal Reg. CE 561/2006;</w:t>
      </w:r>
    </w:p>
    <w:p w14:paraId="06B3F8F2" w14:textId="77777777" w:rsidR="00F33106" w:rsidRPr="00F33106" w:rsidRDefault="00F33106" w:rsidP="00F33106">
      <w:pPr>
        <w:numPr>
          <w:ilvl w:val="0"/>
          <w:numId w:val="5"/>
        </w:numPr>
      </w:pPr>
      <w:r w:rsidRPr="00F33106">
        <w:t>la presenza e l’efficienza dei dispositivi di sicurezza del mezzo;</w:t>
      </w:r>
    </w:p>
    <w:p w14:paraId="41621A8E" w14:textId="77777777" w:rsidR="00F33106" w:rsidRPr="00F33106" w:rsidRDefault="00F33106" w:rsidP="00F33106">
      <w:pPr>
        <w:numPr>
          <w:ilvl w:val="0"/>
          <w:numId w:val="5"/>
        </w:numPr>
      </w:pPr>
      <w:r w:rsidRPr="00F33106">
        <w:rPr>
          <w:b/>
          <w:bCs/>
        </w:rPr>
        <w:t>copertura assicurativa RCA e RC passeggeri</w:t>
      </w:r>
      <w:r w:rsidRPr="00F33106">
        <w:t xml:space="preserve"> con massimali adeguati, comprensivi di estensione per trasporto scolastico e viaggi d’istruzione;</w:t>
      </w:r>
    </w:p>
    <w:p w14:paraId="6BA1993B" w14:textId="77777777" w:rsidR="00F33106" w:rsidRPr="00F33106" w:rsidRDefault="00F33106" w:rsidP="00F33106">
      <w:pPr>
        <w:numPr>
          <w:ilvl w:val="0"/>
          <w:numId w:val="5"/>
        </w:numPr>
      </w:pPr>
      <w:r w:rsidRPr="00F33106">
        <w:rPr>
          <w:b/>
          <w:bCs/>
        </w:rPr>
        <w:t>revisione ministeriale in corso di validità</w:t>
      </w:r>
      <w:r w:rsidRPr="00F33106">
        <w:t xml:space="preserve"> per ciascun mezzo impiegato;</w:t>
      </w:r>
    </w:p>
    <w:p w14:paraId="31805449" w14:textId="77777777" w:rsidR="00F33106" w:rsidRPr="00F33106" w:rsidRDefault="00F33106" w:rsidP="00F33106">
      <w:pPr>
        <w:numPr>
          <w:ilvl w:val="0"/>
          <w:numId w:val="5"/>
        </w:numPr>
      </w:pPr>
      <w:r w:rsidRPr="00F33106">
        <w:t xml:space="preserve">disponibilità a fornire </w:t>
      </w:r>
      <w:r w:rsidRPr="00F33106">
        <w:rPr>
          <w:b/>
          <w:bCs/>
        </w:rPr>
        <w:t>documentazione attestante la regolare manutenzione e i controlli di sicurezza</w:t>
      </w:r>
      <w:r w:rsidRPr="00F33106">
        <w:t xml:space="preserve"> dei veicoli.</w:t>
      </w:r>
    </w:p>
    <w:p w14:paraId="232E4512" w14:textId="77777777" w:rsidR="00F33106" w:rsidRPr="00F33106" w:rsidRDefault="00962336" w:rsidP="00F33106">
      <w:r>
        <w:pict w14:anchorId="15243823">
          <v:rect id="_x0000_i1032" style="width:0;height:1.5pt" o:hralign="center" o:hrstd="t" o:hr="t" fillcolor="#a0a0a0" stroked="f"/>
        </w:pict>
      </w:r>
    </w:p>
    <w:p w14:paraId="411C8121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6 – Pulizia e sanificazione</w:t>
      </w:r>
    </w:p>
    <w:p w14:paraId="7D92B4AA" w14:textId="77777777" w:rsidR="00F33106" w:rsidRPr="00F33106" w:rsidRDefault="00F33106" w:rsidP="00F33106">
      <w:r w:rsidRPr="00F33106">
        <w:t>Prima di ogni servizio, il mezzo dovrà essere sottoposto a:</w:t>
      </w:r>
    </w:p>
    <w:p w14:paraId="0029CA42" w14:textId="77777777" w:rsidR="00F33106" w:rsidRPr="00F33106" w:rsidRDefault="00F33106" w:rsidP="00F33106">
      <w:pPr>
        <w:numPr>
          <w:ilvl w:val="0"/>
          <w:numId w:val="6"/>
        </w:numPr>
      </w:pPr>
      <w:r w:rsidRPr="00F33106">
        <w:rPr>
          <w:b/>
          <w:bCs/>
        </w:rPr>
        <w:t>pulizia interna ed esterna accurata</w:t>
      </w:r>
      <w:r w:rsidRPr="00F33106">
        <w:t>;</w:t>
      </w:r>
    </w:p>
    <w:p w14:paraId="5E40FA0D" w14:textId="77777777" w:rsidR="00F33106" w:rsidRPr="00F33106" w:rsidRDefault="00F33106" w:rsidP="00F33106">
      <w:pPr>
        <w:numPr>
          <w:ilvl w:val="0"/>
          <w:numId w:val="6"/>
        </w:numPr>
      </w:pPr>
      <w:r w:rsidRPr="00F33106">
        <w:rPr>
          <w:b/>
          <w:bCs/>
        </w:rPr>
        <w:t>sanificazione certificata</w:t>
      </w:r>
      <w:r w:rsidRPr="00F33106">
        <w:t xml:space="preserve"> con prodotti conformi alla norma </w:t>
      </w:r>
      <w:r w:rsidRPr="00F33106">
        <w:rPr>
          <w:b/>
          <w:bCs/>
        </w:rPr>
        <w:t>UNI EN 14476</w:t>
      </w:r>
      <w:r w:rsidRPr="00F33106">
        <w:t>;</w:t>
      </w:r>
    </w:p>
    <w:p w14:paraId="7DC5A7C7" w14:textId="77777777" w:rsidR="00F33106" w:rsidRPr="00F33106" w:rsidRDefault="00F33106" w:rsidP="00F33106">
      <w:pPr>
        <w:numPr>
          <w:ilvl w:val="0"/>
          <w:numId w:val="6"/>
        </w:numPr>
      </w:pPr>
      <w:r w:rsidRPr="00F33106">
        <w:t xml:space="preserve">registrazione delle attività di sanificazione in apposito </w:t>
      </w:r>
      <w:r w:rsidRPr="00F33106">
        <w:rPr>
          <w:b/>
          <w:bCs/>
        </w:rPr>
        <w:t>registro interno</w:t>
      </w:r>
      <w:r w:rsidRPr="00F33106">
        <w:t>, da esibire su richiesta della Stazione Appaltante.</w:t>
      </w:r>
    </w:p>
    <w:p w14:paraId="22C26A77" w14:textId="77777777" w:rsidR="00F33106" w:rsidRPr="00F33106" w:rsidRDefault="00962336" w:rsidP="00F33106">
      <w:r>
        <w:pict w14:anchorId="298A62B2">
          <v:rect id="_x0000_i1033" style="width:0;height:1.5pt" o:hralign="center" o:hrstd="t" o:hr="t" fillcolor="#a0a0a0" stroked="f"/>
        </w:pict>
      </w:r>
    </w:p>
    <w:p w14:paraId="177B23BC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7 – Sostenibilità ambientale</w:t>
      </w:r>
    </w:p>
    <w:p w14:paraId="6A16A83B" w14:textId="77777777" w:rsidR="00F33106" w:rsidRPr="00F33106" w:rsidRDefault="00F33106" w:rsidP="00F33106">
      <w:r w:rsidRPr="00F33106">
        <w:t>Il servizio dovrà essere svolto in ottica di sostenibilità ambientale mediante:</w:t>
      </w:r>
    </w:p>
    <w:p w14:paraId="0240BD79" w14:textId="77777777" w:rsidR="00F33106" w:rsidRPr="00F33106" w:rsidRDefault="00F33106" w:rsidP="00F33106">
      <w:pPr>
        <w:numPr>
          <w:ilvl w:val="0"/>
          <w:numId w:val="7"/>
        </w:numPr>
      </w:pPr>
      <w:r w:rsidRPr="00F33106">
        <w:t xml:space="preserve">utilizzo di </w:t>
      </w:r>
      <w:r w:rsidRPr="00F33106">
        <w:rPr>
          <w:b/>
          <w:bCs/>
        </w:rPr>
        <w:t xml:space="preserve">mezzi </w:t>
      </w:r>
      <w:proofErr w:type="gramStart"/>
      <w:r w:rsidRPr="00F33106">
        <w:rPr>
          <w:b/>
          <w:bCs/>
        </w:rPr>
        <w:t>Euro</w:t>
      </w:r>
      <w:proofErr w:type="gramEnd"/>
      <w:r w:rsidRPr="00F33106">
        <w:rPr>
          <w:b/>
          <w:bCs/>
        </w:rPr>
        <w:t xml:space="preserve"> 6D/6E o ibridi/LNG/elettrici</w:t>
      </w:r>
      <w:r w:rsidRPr="00F33106">
        <w:t>;</w:t>
      </w:r>
    </w:p>
    <w:p w14:paraId="08B17CDD" w14:textId="77777777" w:rsidR="00F33106" w:rsidRPr="00F33106" w:rsidRDefault="00F33106" w:rsidP="00F33106">
      <w:pPr>
        <w:numPr>
          <w:ilvl w:val="0"/>
          <w:numId w:val="7"/>
        </w:numPr>
      </w:pPr>
      <w:r w:rsidRPr="00F33106">
        <w:t xml:space="preserve">adozione di pratiche di </w:t>
      </w:r>
      <w:r w:rsidRPr="00F33106">
        <w:rPr>
          <w:b/>
          <w:bCs/>
        </w:rPr>
        <w:t>eco-</w:t>
      </w:r>
      <w:proofErr w:type="spellStart"/>
      <w:r w:rsidRPr="00F33106">
        <w:rPr>
          <w:b/>
          <w:bCs/>
        </w:rPr>
        <w:t>driving</w:t>
      </w:r>
      <w:proofErr w:type="spellEnd"/>
      <w:r w:rsidRPr="00F33106">
        <w:t xml:space="preserve"> e riduzione dei consumi;</w:t>
      </w:r>
    </w:p>
    <w:p w14:paraId="1C0FDCB7" w14:textId="77777777" w:rsidR="00F33106" w:rsidRPr="00F33106" w:rsidRDefault="00F33106" w:rsidP="00F33106">
      <w:pPr>
        <w:numPr>
          <w:ilvl w:val="0"/>
          <w:numId w:val="7"/>
        </w:numPr>
      </w:pPr>
      <w:r w:rsidRPr="00F33106">
        <w:t>corretta gestione e smaltimento dei rifiuti;</w:t>
      </w:r>
    </w:p>
    <w:p w14:paraId="27932C51" w14:textId="77777777" w:rsidR="00F33106" w:rsidRPr="00F33106" w:rsidRDefault="00F33106" w:rsidP="00F33106">
      <w:pPr>
        <w:numPr>
          <w:ilvl w:val="0"/>
          <w:numId w:val="7"/>
        </w:numPr>
      </w:pPr>
      <w:r w:rsidRPr="00F33106">
        <w:lastRenderedPageBreak/>
        <w:t xml:space="preserve">eventuale possesso di </w:t>
      </w:r>
      <w:r w:rsidRPr="00F33106">
        <w:rPr>
          <w:b/>
          <w:bCs/>
        </w:rPr>
        <w:t>certificazioni ambientali (ISO 14001)</w:t>
      </w:r>
      <w:r w:rsidRPr="00F33106">
        <w:t xml:space="preserve"> o equivalenti, da dichiarare in sede di affidamento.</w:t>
      </w:r>
    </w:p>
    <w:p w14:paraId="5417F3D5" w14:textId="77777777" w:rsidR="00F33106" w:rsidRPr="00F33106" w:rsidRDefault="00962336" w:rsidP="00F33106">
      <w:r>
        <w:pict w14:anchorId="3CF9012F">
          <v:rect id="_x0000_i1034" style="width:0;height:1.5pt" o:hralign="center" o:hrstd="t" o:hr="t" fillcolor="#a0a0a0" stroked="f"/>
        </w:pict>
      </w:r>
    </w:p>
    <w:p w14:paraId="35F210C1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8 – Organizzazione e reperibilità</w:t>
      </w:r>
    </w:p>
    <w:p w14:paraId="22797A28" w14:textId="77777777" w:rsidR="00F33106" w:rsidRPr="00F33106" w:rsidRDefault="00F33106" w:rsidP="00F33106">
      <w:r w:rsidRPr="00F33106">
        <w:t xml:space="preserve">L’Appaltatore deve disporre di una </w:t>
      </w:r>
      <w:r w:rsidRPr="00F33106">
        <w:rPr>
          <w:b/>
          <w:bCs/>
        </w:rPr>
        <w:t>centrale operativa attiva 24/7</w:t>
      </w:r>
      <w:r w:rsidRPr="00F33106">
        <w:t xml:space="preserve"> per la gestione di eventuali imprevisti.</w:t>
      </w:r>
      <w:r w:rsidRPr="00F33106">
        <w:br/>
        <w:t xml:space="preserve">In caso di guasto o impedimento, deve garantire un </w:t>
      </w:r>
      <w:r w:rsidRPr="00F33106">
        <w:rPr>
          <w:b/>
          <w:bCs/>
        </w:rPr>
        <w:t>mezzo sostitutivo con conducente</w:t>
      </w:r>
      <w:r w:rsidRPr="00F33106">
        <w:t xml:space="preserve"> entro </w:t>
      </w:r>
      <w:r w:rsidRPr="00F33106">
        <w:rPr>
          <w:b/>
          <w:bCs/>
        </w:rPr>
        <w:t>60 minuti</w:t>
      </w:r>
      <w:r w:rsidRPr="00F33106">
        <w:t>.</w:t>
      </w:r>
      <w:r w:rsidRPr="00F33106">
        <w:br/>
        <w:t xml:space="preserve">Va nominato un </w:t>
      </w:r>
      <w:r w:rsidRPr="00F33106">
        <w:rPr>
          <w:b/>
          <w:bCs/>
        </w:rPr>
        <w:t>referente operativo unico</w:t>
      </w:r>
      <w:r w:rsidRPr="00F33106">
        <w:t>, con recapiti telefonici sempre reperibili durante l’intera durata del servizio.</w:t>
      </w:r>
    </w:p>
    <w:p w14:paraId="2950134B" w14:textId="77777777" w:rsidR="00F33106" w:rsidRPr="00F33106" w:rsidRDefault="00962336" w:rsidP="00F33106">
      <w:r>
        <w:pict w14:anchorId="37AF3C98">
          <v:rect id="_x0000_i1035" style="width:0;height:1.5pt" o:hralign="center" o:hrstd="t" o:hr="t" fillcolor="#a0a0a0" stroked="f"/>
        </w:pict>
      </w:r>
    </w:p>
    <w:p w14:paraId="0000F805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9 – Controlli e verifiche</w:t>
      </w:r>
    </w:p>
    <w:p w14:paraId="40378E24" w14:textId="77777777" w:rsidR="00F33106" w:rsidRPr="00F33106" w:rsidRDefault="00F33106" w:rsidP="00F33106">
      <w:r w:rsidRPr="00F33106">
        <w:t xml:space="preserve">La Stazione Appaltante potrà effettuare </w:t>
      </w:r>
      <w:r w:rsidRPr="00F33106">
        <w:rPr>
          <w:b/>
          <w:bCs/>
        </w:rPr>
        <w:t>controlli e verifiche</w:t>
      </w:r>
      <w:r w:rsidRPr="00F33106">
        <w:t>:</w:t>
      </w:r>
    </w:p>
    <w:p w14:paraId="2E54C902" w14:textId="77777777" w:rsidR="00F33106" w:rsidRPr="00F33106" w:rsidRDefault="00F33106" w:rsidP="00F33106">
      <w:pPr>
        <w:numPr>
          <w:ilvl w:val="0"/>
          <w:numId w:val="8"/>
        </w:numPr>
      </w:pPr>
      <w:r w:rsidRPr="00F33106">
        <w:t>sui mezzi impiegati;</w:t>
      </w:r>
    </w:p>
    <w:p w14:paraId="05B00F79" w14:textId="77777777" w:rsidR="00F33106" w:rsidRPr="00F33106" w:rsidRDefault="00F33106" w:rsidP="00F33106">
      <w:pPr>
        <w:numPr>
          <w:ilvl w:val="0"/>
          <w:numId w:val="8"/>
        </w:numPr>
      </w:pPr>
      <w:r w:rsidRPr="00F33106">
        <w:t>sulla documentazione tecnica e assicurativa;</w:t>
      </w:r>
    </w:p>
    <w:p w14:paraId="4E4E3BD8" w14:textId="77777777" w:rsidR="00F33106" w:rsidRPr="00F33106" w:rsidRDefault="00F33106" w:rsidP="00F33106">
      <w:pPr>
        <w:numPr>
          <w:ilvl w:val="0"/>
          <w:numId w:val="8"/>
        </w:numPr>
      </w:pPr>
      <w:r w:rsidRPr="00F33106">
        <w:t>sulla regolarità dei conducenti.</w:t>
      </w:r>
    </w:p>
    <w:p w14:paraId="2A5AB1B9" w14:textId="77777777" w:rsidR="00F33106" w:rsidRPr="00F33106" w:rsidRDefault="00F33106" w:rsidP="00F33106">
      <w:r w:rsidRPr="00F33106">
        <w:t xml:space="preserve">Eventuali </w:t>
      </w:r>
      <w:r w:rsidRPr="00F33106">
        <w:rPr>
          <w:b/>
          <w:bCs/>
        </w:rPr>
        <w:t>non conformità o difformità documentali</w:t>
      </w:r>
      <w:r w:rsidRPr="00F33106">
        <w:t xml:space="preserve"> comportano la sospensione del servizio, l’applicazione di </w:t>
      </w:r>
      <w:r w:rsidRPr="00F33106">
        <w:rPr>
          <w:b/>
          <w:bCs/>
        </w:rPr>
        <w:t>penali</w:t>
      </w:r>
      <w:r w:rsidRPr="00F33106">
        <w:t xml:space="preserve"> e, nei casi più gravi, la </w:t>
      </w:r>
      <w:r w:rsidRPr="00F33106">
        <w:rPr>
          <w:b/>
          <w:bCs/>
        </w:rPr>
        <w:t>risoluzione immediata del contratto</w:t>
      </w:r>
      <w:r w:rsidRPr="00F33106">
        <w:t>.</w:t>
      </w:r>
    </w:p>
    <w:p w14:paraId="7460E164" w14:textId="77777777" w:rsidR="00F33106" w:rsidRPr="00F33106" w:rsidRDefault="00962336" w:rsidP="00F33106">
      <w:r>
        <w:pict w14:anchorId="58B468DC">
          <v:rect id="_x0000_i1036" style="width:0;height:1.5pt" o:hralign="center" o:hrstd="t" o:hr="t" fillcolor="#a0a0a0" stroked="f"/>
        </w:pict>
      </w:r>
    </w:p>
    <w:p w14:paraId="43B3BBB4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10 – Penali</w:t>
      </w:r>
    </w:p>
    <w:p w14:paraId="6134C453" w14:textId="77777777" w:rsidR="00F33106" w:rsidRPr="00F33106" w:rsidRDefault="00F33106" w:rsidP="00F33106">
      <w:r w:rsidRPr="00F33106">
        <w:t>In caso di inadempienze si applicano le seguenti penali:</w:t>
      </w:r>
    </w:p>
    <w:p w14:paraId="405C9F7C" w14:textId="77777777" w:rsidR="00F33106" w:rsidRPr="00F33106" w:rsidRDefault="00F33106" w:rsidP="00F33106">
      <w:pPr>
        <w:numPr>
          <w:ilvl w:val="0"/>
          <w:numId w:val="9"/>
        </w:numPr>
      </w:pPr>
      <w:r w:rsidRPr="00F33106">
        <w:t xml:space="preserve">Ritardo superiore a 30 minuti senza giustificato motivo: </w:t>
      </w:r>
      <w:r w:rsidRPr="00F33106">
        <w:rPr>
          <w:b/>
          <w:bCs/>
        </w:rPr>
        <w:t>€150,00</w:t>
      </w:r>
      <w:r w:rsidRPr="00F33106">
        <w:t>;</w:t>
      </w:r>
    </w:p>
    <w:p w14:paraId="3C5F3123" w14:textId="77777777" w:rsidR="00F33106" w:rsidRPr="00F33106" w:rsidRDefault="00F33106" w:rsidP="00F33106">
      <w:pPr>
        <w:numPr>
          <w:ilvl w:val="0"/>
          <w:numId w:val="9"/>
        </w:numPr>
      </w:pPr>
      <w:r w:rsidRPr="00F33106">
        <w:t xml:space="preserve">Mancata esecuzione del servizio o mezzo inadeguato: </w:t>
      </w:r>
      <w:r w:rsidRPr="00F33106">
        <w:rPr>
          <w:b/>
          <w:bCs/>
        </w:rPr>
        <w:t>€300,00</w:t>
      </w:r>
      <w:r w:rsidRPr="00F33106">
        <w:t>;</w:t>
      </w:r>
    </w:p>
    <w:p w14:paraId="2AECE46E" w14:textId="77777777" w:rsidR="00F33106" w:rsidRPr="00F33106" w:rsidRDefault="00F33106" w:rsidP="00F33106">
      <w:pPr>
        <w:numPr>
          <w:ilvl w:val="0"/>
          <w:numId w:val="9"/>
        </w:numPr>
      </w:pPr>
      <w:r w:rsidRPr="00F33106">
        <w:t xml:space="preserve">Sostituzione non autorizzata di autista o veicolo: </w:t>
      </w:r>
      <w:r w:rsidRPr="00F33106">
        <w:rPr>
          <w:b/>
          <w:bCs/>
        </w:rPr>
        <w:t>€100,00</w:t>
      </w:r>
      <w:r w:rsidRPr="00F33106">
        <w:t>;</w:t>
      </w:r>
    </w:p>
    <w:p w14:paraId="5D042C32" w14:textId="77777777" w:rsidR="00F33106" w:rsidRPr="00F33106" w:rsidRDefault="00F33106" w:rsidP="00F33106">
      <w:pPr>
        <w:numPr>
          <w:ilvl w:val="0"/>
          <w:numId w:val="9"/>
        </w:numPr>
      </w:pPr>
      <w:r w:rsidRPr="00F33106">
        <w:t xml:space="preserve">Mezzo non pulito o non sanificato: </w:t>
      </w:r>
      <w:r w:rsidRPr="00F33106">
        <w:rPr>
          <w:b/>
          <w:bCs/>
        </w:rPr>
        <w:t>€80,00</w:t>
      </w:r>
      <w:r w:rsidRPr="00F33106">
        <w:t>.</w:t>
      </w:r>
    </w:p>
    <w:p w14:paraId="04206B03" w14:textId="77777777" w:rsidR="00F33106" w:rsidRPr="00F33106" w:rsidRDefault="00F33106" w:rsidP="00F33106">
      <w:r w:rsidRPr="00F33106">
        <w:t>Le penali saranno detratte dai pagamenti dovuti.</w:t>
      </w:r>
      <w:r w:rsidRPr="00F33106">
        <w:br/>
        <w:t xml:space="preserve">L’Amministrazione si riserva di risolvere il contratto in caso di </w:t>
      </w:r>
      <w:r w:rsidRPr="00F33106">
        <w:rPr>
          <w:b/>
          <w:bCs/>
        </w:rPr>
        <w:t>reiterate violazioni o dichiarazioni mendaci</w:t>
      </w:r>
      <w:r w:rsidRPr="00F33106">
        <w:t>.</w:t>
      </w:r>
    </w:p>
    <w:p w14:paraId="6AB5F454" w14:textId="77777777" w:rsidR="00F33106" w:rsidRPr="00F33106" w:rsidRDefault="00962336" w:rsidP="00F33106">
      <w:r>
        <w:pict w14:anchorId="1C27B15E">
          <v:rect id="_x0000_i1037" style="width:0;height:1.5pt" o:hralign="center" o:hrstd="t" o:hr="t" fillcolor="#a0a0a0" stroked="f"/>
        </w:pict>
      </w:r>
    </w:p>
    <w:p w14:paraId="616B3B17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11 – Corrispettivo e pagamento</w:t>
      </w:r>
    </w:p>
    <w:p w14:paraId="69C6D5DE" w14:textId="77777777" w:rsidR="00F33106" w:rsidRPr="00F33106" w:rsidRDefault="00F33106" w:rsidP="00F33106">
      <w:r w:rsidRPr="00F33106">
        <w:t xml:space="preserve">Il corrispettivo del servizio è quello stabilito nella </w:t>
      </w:r>
      <w:r w:rsidRPr="00F33106">
        <w:rPr>
          <w:b/>
          <w:bCs/>
        </w:rPr>
        <w:t>determina di affidamento diretto</w:t>
      </w:r>
      <w:r w:rsidRPr="00F33106">
        <w:t xml:space="preserve"> e nel </w:t>
      </w:r>
      <w:r w:rsidRPr="00F33106">
        <w:rPr>
          <w:b/>
          <w:bCs/>
        </w:rPr>
        <w:t>contratto MEPA</w:t>
      </w:r>
      <w:r w:rsidRPr="00F33106">
        <w:t xml:space="preserve"> (o piattaforma equivalente).</w:t>
      </w:r>
      <w:r w:rsidRPr="00F33106">
        <w:br/>
      </w:r>
      <w:r w:rsidRPr="00F33106">
        <w:lastRenderedPageBreak/>
        <w:t xml:space="preserve">Il pagamento sarà effettuato entro </w:t>
      </w:r>
      <w:r w:rsidRPr="00F33106">
        <w:rPr>
          <w:b/>
          <w:bCs/>
        </w:rPr>
        <w:t>30 giorni</w:t>
      </w:r>
      <w:r w:rsidRPr="00F33106">
        <w:t xml:space="preserve"> dalla data di ricezione della fattura elettronica, previo riscontro positivo dell’esecuzione del servizio da parte del RUP.</w:t>
      </w:r>
    </w:p>
    <w:p w14:paraId="0C0790CD" w14:textId="77777777" w:rsidR="00F33106" w:rsidRPr="00F33106" w:rsidRDefault="00962336" w:rsidP="00F33106">
      <w:r>
        <w:pict w14:anchorId="39CC16C6">
          <v:rect id="_x0000_i1038" style="width:0;height:1.5pt" o:hralign="center" o:hrstd="t" o:hr="t" fillcolor="#a0a0a0" stroked="f"/>
        </w:pict>
      </w:r>
    </w:p>
    <w:p w14:paraId="194AB236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12 – Clausola risolutiva</w:t>
      </w:r>
    </w:p>
    <w:p w14:paraId="61A37BC3" w14:textId="77777777" w:rsidR="00F33106" w:rsidRPr="00F33106" w:rsidRDefault="00F33106" w:rsidP="00F33106">
      <w:r w:rsidRPr="00F33106">
        <w:t>Il contratto potrà essere risolto:</w:t>
      </w:r>
    </w:p>
    <w:p w14:paraId="57CFBFE1" w14:textId="77777777" w:rsidR="00F33106" w:rsidRPr="00F33106" w:rsidRDefault="00F33106" w:rsidP="00F33106">
      <w:pPr>
        <w:numPr>
          <w:ilvl w:val="0"/>
          <w:numId w:val="10"/>
        </w:numPr>
      </w:pPr>
      <w:r w:rsidRPr="00F33106">
        <w:t xml:space="preserve">in caso di </w:t>
      </w:r>
      <w:r w:rsidRPr="00F33106">
        <w:rPr>
          <w:b/>
          <w:bCs/>
        </w:rPr>
        <w:t>gravi inadempienze</w:t>
      </w:r>
      <w:r w:rsidRPr="00F33106">
        <w:t xml:space="preserve"> relative a sicurezza, manutenzione o conformità dei mezzi;</w:t>
      </w:r>
    </w:p>
    <w:p w14:paraId="580104FC" w14:textId="77777777" w:rsidR="00F33106" w:rsidRPr="00F33106" w:rsidRDefault="00F33106" w:rsidP="00F33106">
      <w:pPr>
        <w:numPr>
          <w:ilvl w:val="0"/>
          <w:numId w:val="10"/>
        </w:numPr>
      </w:pPr>
      <w:r w:rsidRPr="00F33106">
        <w:t xml:space="preserve">in presenza di </w:t>
      </w:r>
      <w:r w:rsidRPr="00F33106">
        <w:rPr>
          <w:b/>
          <w:bCs/>
        </w:rPr>
        <w:t>false dichiarazioni</w:t>
      </w:r>
      <w:r w:rsidRPr="00F33106">
        <w:t xml:space="preserve"> rese ai sensi del D.P.R. 445/2000;</w:t>
      </w:r>
    </w:p>
    <w:p w14:paraId="3A29271E" w14:textId="77777777" w:rsidR="00F33106" w:rsidRPr="00F33106" w:rsidRDefault="00F33106" w:rsidP="00F33106">
      <w:pPr>
        <w:numPr>
          <w:ilvl w:val="0"/>
          <w:numId w:val="10"/>
        </w:numPr>
      </w:pPr>
      <w:r w:rsidRPr="00F33106">
        <w:t>per violazione degli obblighi derivanti dall’art. 1089 del D.L. 127/2025.</w:t>
      </w:r>
    </w:p>
    <w:p w14:paraId="57CE6F22" w14:textId="77777777" w:rsidR="00F33106" w:rsidRPr="00F33106" w:rsidRDefault="00962336" w:rsidP="00F33106">
      <w:r>
        <w:pict w14:anchorId="65928989">
          <v:rect id="_x0000_i1039" style="width:0;height:1.5pt" o:hralign="center" o:hrstd="t" o:hr="t" fillcolor="#a0a0a0" stroked="f"/>
        </w:pict>
      </w:r>
    </w:p>
    <w:p w14:paraId="258A3EE6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13 – Foro competente</w:t>
      </w:r>
    </w:p>
    <w:p w14:paraId="439BC556" w14:textId="77777777" w:rsidR="00F33106" w:rsidRPr="00F33106" w:rsidRDefault="00F33106" w:rsidP="00F33106">
      <w:r w:rsidRPr="00F33106">
        <w:t xml:space="preserve">Per ogni controversia è competente in via esclusiva il </w:t>
      </w:r>
      <w:r w:rsidRPr="00F33106">
        <w:rPr>
          <w:b/>
          <w:bCs/>
        </w:rPr>
        <w:t>Foro del luogo in cui ha sede la Stazione Appaltante</w:t>
      </w:r>
      <w:r w:rsidRPr="00F33106">
        <w:t>.</w:t>
      </w:r>
    </w:p>
    <w:p w14:paraId="49EE4E88" w14:textId="77777777" w:rsidR="00F33106" w:rsidRPr="00F33106" w:rsidRDefault="00962336" w:rsidP="00F33106">
      <w:r>
        <w:pict w14:anchorId="41B34448">
          <v:rect id="_x0000_i1040" style="width:0;height:1.5pt" o:hralign="center" o:hrstd="t" o:hr="t" fillcolor="#a0a0a0" stroked="f"/>
        </w:pict>
      </w:r>
    </w:p>
    <w:p w14:paraId="56478C86" w14:textId="77777777" w:rsidR="00F33106" w:rsidRPr="00F33106" w:rsidRDefault="00F33106" w:rsidP="00F33106">
      <w:pPr>
        <w:rPr>
          <w:b/>
          <w:bCs/>
        </w:rPr>
      </w:pPr>
      <w:r w:rsidRPr="00F33106">
        <w:rPr>
          <w:b/>
          <w:bCs/>
        </w:rPr>
        <w:t>Art. 14 – Norme di rinvio</w:t>
      </w:r>
    </w:p>
    <w:p w14:paraId="11E6D7B6" w14:textId="77777777" w:rsidR="00F33106" w:rsidRPr="00F33106" w:rsidRDefault="00F33106" w:rsidP="00F33106">
      <w:r w:rsidRPr="00F33106">
        <w:t>Il servizio è disciplinato, oltre che dal presente capitolato, dalle seguenti disposizioni normative:</w:t>
      </w:r>
    </w:p>
    <w:p w14:paraId="5FEE0B3A" w14:textId="77777777" w:rsidR="00F33106" w:rsidRPr="00F33106" w:rsidRDefault="00F33106" w:rsidP="00F33106">
      <w:pPr>
        <w:numPr>
          <w:ilvl w:val="0"/>
          <w:numId w:val="11"/>
        </w:numPr>
      </w:pPr>
      <w:proofErr w:type="spellStart"/>
      <w:r w:rsidRPr="00F33106">
        <w:rPr>
          <w:b/>
          <w:bCs/>
        </w:rPr>
        <w:t>D.Lgs.</w:t>
      </w:r>
      <w:proofErr w:type="spellEnd"/>
      <w:r w:rsidRPr="00F33106">
        <w:rPr>
          <w:b/>
          <w:bCs/>
        </w:rPr>
        <w:t xml:space="preserve"> 36/2023 – Codice dei contratti pubblici</w:t>
      </w:r>
      <w:r w:rsidRPr="00F33106">
        <w:t>;</w:t>
      </w:r>
    </w:p>
    <w:p w14:paraId="4A318D0E" w14:textId="77777777" w:rsidR="00F33106" w:rsidRPr="00F33106" w:rsidRDefault="00F33106" w:rsidP="00F33106">
      <w:pPr>
        <w:numPr>
          <w:ilvl w:val="0"/>
          <w:numId w:val="11"/>
        </w:numPr>
      </w:pPr>
      <w:proofErr w:type="spellStart"/>
      <w:r w:rsidRPr="00F33106">
        <w:rPr>
          <w:b/>
          <w:bCs/>
        </w:rPr>
        <w:t>D.Lgs.</w:t>
      </w:r>
      <w:proofErr w:type="spellEnd"/>
      <w:r w:rsidRPr="00F33106">
        <w:rPr>
          <w:b/>
          <w:bCs/>
        </w:rPr>
        <w:t xml:space="preserve"> 209/2024</w:t>
      </w:r>
      <w:r w:rsidRPr="00F33106">
        <w:t>, recante disposizioni integrative e correttive al Codice;</w:t>
      </w:r>
    </w:p>
    <w:p w14:paraId="69FD3BE2" w14:textId="77777777" w:rsidR="00F33106" w:rsidRPr="00F33106" w:rsidRDefault="00F33106" w:rsidP="00F33106">
      <w:pPr>
        <w:numPr>
          <w:ilvl w:val="0"/>
          <w:numId w:val="11"/>
        </w:numPr>
      </w:pPr>
      <w:r w:rsidRPr="00F33106">
        <w:rPr>
          <w:b/>
          <w:bCs/>
        </w:rPr>
        <w:t>D.L. 9 settembre 2025, n. 127</w:t>
      </w:r>
      <w:r w:rsidRPr="00F33106">
        <w:t>, in particolare l’</w:t>
      </w:r>
      <w:r w:rsidRPr="00F33106">
        <w:rPr>
          <w:b/>
          <w:bCs/>
        </w:rPr>
        <w:t>art. 5</w:t>
      </w:r>
      <w:r w:rsidRPr="00F33106">
        <w:t xml:space="preserve"> che introduce la </w:t>
      </w:r>
      <w:r w:rsidRPr="00F33106">
        <w:rPr>
          <w:b/>
          <w:bCs/>
        </w:rPr>
        <w:t>lettera f-bis</w:t>
      </w:r>
      <w:r w:rsidRPr="00F33106">
        <w:t xml:space="preserve"> all’art. 108, comma 2, del </w:t>
      </w:r>
      <w:proofErr w:type="spellStart"/>
      <w:r w:rsidRPr="00F33106">
        <w:t>D.Lgs.</w:t>
      </w:r>
      <w:proofErr w:type="spellEnd"/>
      <w:r w:rsidRPr="00F33106">
        <w:t xml:space="preserve"> 36/2023 e l’</w:t>
      </w:r>
      <w:r w:rsidRPr="00F33106">
        <w:rPr>
          <w:b/>
          <w:bCs/>
        </w:rPr>
        <w:t>art. 1089</w:t>
      </w:r>
      <w:r w:rsidRPr="00F33106">
        <w:t xml:space="preserve"> relativo ai requisiti per i servizi di trasporto scolastico e viaggi di istruzione;</w:t>
      </w:r>
    </w:p>
    <w:p w14:paraId="32EF3939" w14:textId="77777777" w:rsidR="00F33106" w:rsidRPr="00F33106" w:rsidRDefault="00F33106" w:rsidP="00F33106">
      <w:pPr>
        <w:numPr>
          <w:ilvl w:val="0"/>
          <w:numId w:val="11"/>
        </w:numPr>
      </w:pPr>
      <w:proofErr w:type="spellStart"/>
      <w:r w:rsidRPr="00F33106">
        <w:rPr>
          <w:b/>
          <w:bCs/>
        </w:rPr>
        <w:t>D.Lgs.</w:t>
      </w:r>
      <w:proofErr w:type="spellEnd"/>
      <w:r w:rsidRPr="00F33106">
        <w:rPr>
          <w:b/>
          <w:bCs/>
        </w:rPr>
        <w:t xml:space="preserve"> 81/2008</w:t>
      </w:r>
      <w:r w:rsidRPr="00F33106">
        <w:t xml:space="preserve"> in materia di sicurezza sul lavoro;</w:t>
      </w:r>
    </w:p>
    <w:p w14:paraId="1E731DAB" w14:textId="77777777" w:rsidR="00F33106" w:rsidRPr="00F33106" w:rsidRDefault="00F33106" w:rsidP="00F33106">
      <w:pPr>
        <w:numPr>
          <w:ilvl w:val="0"/>
          <w:numId w:val="11"/>
        </w:numPr>
      </w:pPr>
      <w:r w:rsidRPr="00F33106">
        <w:rPr>
          <w:b/>
          <w:bCs/>
        </w:rPr>
        <w:t>Reg. CE 561/2006</w:t>
      </w:r>
      <w:r w:rsidRPr="00F33106">
        <w:t xml:space="preserve"> sui tempi di guida e riposo dei conducenti;</w:t>
      </w:r>
    </w:p>
    <w:p w14:paraId="4145FA6B" w14:textId="77777777" w:rsidR="00F33106" w:rsidRPr="00F33106" w:rsidRDefault="00F33106" w:rsidP="00F33106">
      <w:pPr>
        <w:numPr>
          <w:ilvl w:val="0"/>
          <w:numId w:val="11"/>
        </w:numPr>
      </w:pPr>
      <w:r w:rsidRPr="00F33106">
        <w:t>ogni altra disposizione normativa e regolamentare applicabile alla materia.</w:t>
      </w:r>
    </w:p>
    <w:p w14:paraId="60D0D31D" w14:textId="77777777" w:rsidR="000216D3" w:rsidRDefault="000216D3"/>
    <w:sectPr w:rsidR="000216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257E"/>
    <w:multiLevelType w:val="multilevel"/>
    <w:tmpl w:val="072C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C3F51"/>
    <w:multiLevelType w:val="multilevel"/>
    <w:tmpl w:val="B4F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5605D"/>
    <w:multiLevelType w:val="multilevel"/>
    <w:tmpl w:val="4512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4313B"/>
    <w:multiLevelType w:val="multilevel"/>
    <w:tmpl w:val="D300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32230"/>
    <w:multiLevelType w:val="multilevel"/>
    <w:tmpl w:val="99F6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C08CA"/>
    <w:multiLevelType w:val="multilevel"/>
    <w:tmpl w:val="A308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33D04"/>
    <w:multiLevelType w:val="multilevel"/>
    <w:tmpl w:val="FA56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11099"/>
    <w:multiLevelType w:val="multilevel"/>
    <w:tmpl w:val="E6E8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A5D6C"/>
    <w:multiLevelType w:val="multilevel"/>
    <w:tmpl w:val="69F2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B6BC6"/>
    <w:multiLevelType w:val="multilevel"/>
    <w:tmpl w:val="C66C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764A11"/>
    <w:multiLevelType w:val="multilevel"/>
    <w:tmpl w:val="8498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496242">
    <w:abstractNumId w:val="0"/>
  </w:num>
  <w:num w:numId="2" w16cid:durableId="489298853">
    <w:abstractNumId w:val="3"/>
  </w:num>
  <w:num w:numId="3" w16cid:durableId="479421777">
    <w:abstractNumId w:val="4"/>
  </w:num>
  <w:num w:numId="4" w16cid:durableId="1127816254">
    <w:abstractNumId w:val="2"/>
  </w:num>
  <w:num w:numId="5" w16cid:durableId="688411069">
    <w:abstractNumId w:val="5"/>
  </w:num>
  <w:num w:numId="6" w16cid:durableId="1835872437">
    <w:abstractNumId w:val="9"/>
  </w:num>
  <w:num w:numId="7" w16cid:durableId="1047727066">
    <w:abstractNumId w:val="6"/>
  </w:num>
  <w:num w:numId="8" w16cid:durableId="1196428151">
    <w:abstractNumId w:val="7"/>
  </w:num>
  <w:num w:numId="9" w16cid:durableId="1302036392">
    <w:abstractNumId w:val="10"/>
  </w:num>
  <w:num w:numId="10" w16cid:durableId="1952396520">
    <w:abstractNumId w:val="1"/>
  </w:num>
  <w:num w:numId="11" w16cid:durableId="853109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06"/>
    <w:rsid w:val="000216D3"/>
    <w:rsid w:val="00572837"/>
    <w:rsid w:val="00962336"/>
    <w:rsid w:val="00982B92"/>
    <w:rsid w:val="00E078D9"/>
    <w:rsid w:val="00E65316"/>
    <w:rsid w:val="00F3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ABE484D"/>
  <w15:chartTrackingRefBased/>
  <w15:docId w15:val="{8F53F713-68E9-49D2-A446-A67763F0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3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3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3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3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3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310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310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31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31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31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31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31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31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310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3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310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3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1106</Words>
  <Characters>6831</Characters>
  <Application>Microsoft Office Word</Application>
  <DocSecurity>0</DocSecurity>
  <Lines>148</Lines>
  <Paragraphs>91</Paragraphs>
  <ScaleCrop>false</ScaleCrop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Adduono</dc:creator>
  <cp:keywords/>
  <dc:description/>
  <cp:lastModifiedBy>Federico Adduono</cp:lastModifiedBy>
  <cp:revision>2</cp:revision>
  <dcterms:created xsi:type="dcterms:W3CDTF">2025-10-31T10:44:00Z</dcterms:created>
  <dcterms:modified xsi:type="dcterms:W3CDTF">2025-10-31T11:43:00Z</dcterms:modified>
</cp:coreProperties>
</file>